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679328" w14:textId="77777777" w:rsidR="006913DD" w:rsidRPr="006E3FEE" w:rsidRDefault="006913DD" w:rsidP="006E3FEE">
      <w:pPr>
        <w:spacing w:line="360" w:lineRule="auto"/>
        <w:jc w:val="center"/>
        <w:rPr>
          <w:rFonts w:ascii="Georgia" w:hAnsi="Georgia"/>
          <w:sz w:val="28"/>
          <w:szCs w:val="28"/>
          <w:u w:val="single"/>
        </w:rPr>
      </w:pPr>
      <w:r w:rsidRPr="006E3FEE">
        <w:rPr>
          <w:rFonts w:ascii="Georgia" w:hAnsi="Georgia"/>
          <w:sz w:val="28"/>
          <w:szCs w:val="28"/>
          <w:u w:val="single"/>
        </w:rPr>
        <w:t>GUIDELINE NO. 11</w:t>
      </w:r>
    </w:p>
    <w:p w14:paraId="7BD2097F" w14:textId="46D1919F" w:rsidR="006913DD" w:rsidRPr="006E3FEE" w:rsidRDefault="006913DD" w:rsidP="006E3FEE">
      <w:pPr>
        <w:spacing w:line="360" w:lineRule="auto"/>
        <w:jc w:val="center"/>
        <w:rPr>
          <w:rFonts w:ascii="Georgia" w:hAnsi="Georgia"/>
          <w:sz w:val="28"/>
          <w:szCs w:val="28"/>
        </w:rPr>
      </w:pPr>
      <w:r w:rsidRPr="006E3FEE">
        <w:rPr>
          <w:rFonts w:ascii="Georgia" w:hAnsi="Georgia"/>
          <w:sz w:val="28"/>
          <w:szCs w:val="28"/>
          <w:u w:val="single"/>
        </w:rPr>
        <w:t xml:space="preserve">Exterior </w:t>
      </w:r>
      <w:r w:rsidR="00524231" w:rsidRPr="006E3FEE">
        <w:rPr>
          <w:rFonts w:ascii="Georgia" w:hAnsi="Georgia"/>
          <w:sz w:val="28"/>
          <w:szCs w:val="28"/>
          <w:u w:val="single"/>
        </w:rPr>
        <w:t>P</w:t>
      </w:r>
      <w:r w:rsidRPr="006E3FEE">
        <w:rPr>
          <w:rFonts w:ascii="Georgia" w:hAnsi="Georgia"/>
          <w:sz w:val="28"/>
          <w:szCs w:val="28"/>
          <w:u w:val="single"/>
        </w:rPr>
        <w:t>ainting</w:t>
      </w:r>
    </w:p>
    <w:p w14:paraId="52081CD7" w14:textId="2B0022A7" w:rsidR="00A07305" w:rsidRPr="00BA128A" w:rsidRDefault="00A07305" w:rsidP="006E3FEE">
      <w:pPr>
        <w:jc w:val="center"/>
      </w:pPr>
      <w:hyperlink r:id="rId5" w:history="1">
        <w:r w:rsidRPr="00BA128A">
          <w:rPr>
            <w:rStyle w:val="Hyperlink"/>
            <w:rFonts w:cs="¬l."/>
            <w:i/>
            <w:iCs/>
            <w:kern w:val="0"/>
          </w:rPr>
          <w:t>https://www.sherwin-williams.com/homeowners/color/find-and-explore-colors/hoa/hoschton/ga/reunion-country-club/</w:t>
        </w:r>
      </w:hyperlink>
    </w:p>
    <w:p w14:paraId="21CC1839" w14:textId="77777777" w:rsidR="006913DD" w:rsidRDefault="006913DD" w:rsidP="006E3FEE"/>
    <w:p w14:paraId="3FC546BA" w14:textId="7D5E2AE6" w:rsidR="00A07305" w:rsidRPr="00846B14" w:rsidRDefault="00A07305" w:rsidP="006E3FEE">
      <w:pPr>
        <w:rPr>
          <w:sz w:val="21"/>
          <w:szCs w:val="21"/>
        </w:rPr>
      </w:pPr>
      <w:r w:rsidRPr="00846B14">
        <w:rPr>
          <w:sz w:val="21"/>
          <w:szCs w:val="21"/>
        </w:rPr>
        <w:t xml:space="preserve">If you are planning to refresh your house color while maintaining the existing color scheme, it is still necessary to fill out a modification form. This form must be submitted to John Albano ( </w:t>
      </w:r>
      <w:hyperlink r:id="rId6" w:history="1">
        <w:r w:rsidRPr="00846B14">
          <w:rPr>
            <w:rStyle w:val="Hyperlink"/>
            <w:color w:val="auto"/>
            <w:sz w:val="21"/>
            <w:szCs w:val="21"/>
            <w:u w:val="none"/>
          </w:rPr>
          <w:t>JohnAlbano@fieldstonerp.com</w:t>
        </w:r>
      </w:hyperlink>
      <w:r w:rsidRPr="00846B14">
        <w:rPr>
          <w:sz w:val="21"/>
          <w:szCs w:val="21"/>
        </w:rPr>
        <w:t xml:space="preserve"> ) for review and approval.</w:t>
      </w:r>
    </w:p>
    <w:p w14:paraId="2F94BE52" w14:textId="14DE2AFF" w:rsidR="000D60ED" w:rsidRPr="00846B14" w:rsidRDefault="000D60ED" w:rsidP="006E3FEE">
      <w:pPr>
        <w:rPr>
          <w:sz w:val="21"/>
          <w:szCs w:val="21"/>
        </w:rPr>
      </w:pPr>
    </w:p>
    <w:p w14:paraId="7B9CAE62" w14:textId="48C29683" w:rsidR="000D60ED" w:rsidRPr="00846B14" w:rsidRDefault="000D60ED" w:rsidP="006E3FEE">
      <w:pPr>
        <w:rPr>
          <w:sz w:val="21"/>
          <w:szCs w:val="21"/>
        </w:rPr>
      </w:pPr>
      <w:r w:rsidRPr="00846B14">
        <w:rPr>
          <w:sz w:val="21"/>
          <w:szCs w:val="21"/>
        </w:rPr>
        <w:t>Photograph your home and homes on either side (in most cases, adjacent homes cannot be painted the same colors). Adjacent homes will be considered the homes on either side and the three homes across the street.</w:t>
      </w:r>
      <w:r w:rsidR="00045B46" w:rsidRPr="00846B14">
        <w:rPr>
          <w:sz w:val="21"/>
          <w:szCs w:val="21"/>
        </w:rPr>
        <w:t xml:space="preserve"> </w:t>
      </w:r>
      <w:r w:rsidRPr="00846B14">
        <w:rPr>
          <w:sz w:val="21"/>
          <w:szCs w:val="21"/>
        </w:rPr>
        <w:t>(See Examples below.)</w:t>
      </w:r>
    </w:p>
    <w:p w14:paraId="3D9BB15D" w14:textId="77777777" w:rsidR="000D60ED" w:rsidRDefault="000D60ED" w:rsidP="000D60ED"/>
    <w:p w14:paraId="4BDA9E3B" w14:textId="7C5B2D09" w:rsidR="000D60ED" w:rsidRDefault="009447C1" w:rsidP="000D60ED">
      <w:r>
        <w:rPr>
          <w:noProof/>
        </w:rPr>
        <w:drawing>
          <wp:inline distT="0" distB="0" distL="0" distR="0" wp14:anchorId="66DCC08E" wp14:editId="238633CA">
            <wp:extent cx="2487168" cy="1828800"/>
            <wp:effectExtent l="88900" t="50800" r="15240" b="50800"/>
            <wp:docPr id="1024042635" name="Picture 2" descr="A diagram of a neighbor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42635" name="Picture 2" descr="A diagram of a neighborhoo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487168" cy="1828800"/>
                    </a:xfrm>
                    <a:prstGeom prst="rect">
                      <a:avLst/>
                    </a:prstGeom>
                    <a:effectLst>
                      <a:outerShdw blurRad="50800" dist="38100" dir="10800000" algn="r" rotWithShape="0">
                        <a:prstClr val="black">
                          <a:alpha val="40000"/>
                        </a:prstClr>
                      </a:outerShdw>
                    </a:effectLst>
                  </pic:spPr>
                </pic:pic>
              </a:graphicData>
            </a:graphic>
          </wp:inline>
        </w:drawing>
      </w:r>
      <w:r>
        <w:rPr>
          <w:noProof/>
        </w:rPr>
        <w:drawing>
          <wp:inline distT="0" distB="0" distL="0" distR="0" wp14:anchorId="50DBB5C5" wp14:editId="602326A5">
            <wp:extent cx="2496312" cy="1828800"/>
            <wp:effectExtent l="12700" t="50800" r="94615" b="50800"/>
            <wp:docPr id="1565503040" name="Picture 3" descr="A diagram of a neighbor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503040" name="Picture 3" descr="A diagram of a neighborhoo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496312" cy="1828800"/>
                    </a:xfrm>
                    <a:prstGeom prst="rect">
                      <a:avLst/>
                    </a:prstGeom>
                    <a:effectLst>
                      <a:outerShdw blurRad="50800" dist="38100" algn="l" rotWithShape="0">
                        <a:prstClr val="black">
                          <a:alpha val="40000"/>
                        </a:prstClr>
                      </a:outerShdw>
                    </a:effectLst>
                  </pic:spPr>
                </pic:pic>
              </a:graphicData>
            </a:graphic>
          </wp:inline>
        </w:drawing>
      </w:r>
    </w:p>
    <w:p w14:paraId="01512CB1" w14:textId="77777777" w:rsidR="000D60ED" w:rsidRDefault="000D60ED" w:rsidP="000D60ED"/>
    <w:p w14:paraId="15E11BEB" w14:textId="77777777" w:rsidR="000D60ED" w:rsidRDefault="000D60ED" w:rsidP="000D60ED"/>
    <w:p w14:paraId="5AAE5C51" w14:textId="00D8BBEA" w:rsidR="000D60ED" w:rsidRPr="00846B14" w:rsidRDefault="000D60ED" w:rsidP="006E3FEE">
      <w:pPr>
        <w:rPr>
          <w:sz w:val="21"/>
          <w:szCs w:val="21"/>
        </w:rPr>
      </w:pPr>
      <w:r w:rsidRPr="00846B14">
        <w:rPr>
          <w:sz w:val="21"/>
          <w:szCs w:val="21"/>
        </w:rPr>
        <w:t>Paint sample or picture of paint color used on another John Wieland/Pulte home in Reunion Country Club. Please provide the home address where the color has been approved; this must be identified.</w:t>
      </w:r>
    </w:p>
    <w:p w14:paraId="6420D593" w14:textId="72B86994" w:rsidR="000D60ED" w:rsidRPr="00846B14" w:rsidRDefault="000D60ED" w:rsidP="006E3FEE">
      <w:pPr>
        <w:rPr>
          <w:sz w:val="21"/>
          <w:szCs w:val="21"/>
        </w:rPr>
      </w:pPr>
    </w:p>
    <w:p w14:paraId="44DC6917" w14:textId="77777777" w:rsidR="006E3FEE" w:rsidRPr="00846B14" w:rsidRDefault="006E3FEE" w:rsidP="006E3FEE">
      <w:pPr>
        <w:rPr>
          <w:rFonts w:cs="¬l."/>
          <w:kern w:val="0"/>
          <w:sz w:val="21"/>
          <w:szCs w:val="21"/>
        </w:rPr>
      </w:pPr>
    </w:p>
    <w:p w14:paraId="7B546E6C" w14:textId="77777777" w:rsidR="006E3FEE" w:rsidRPr="00846B14" w:rsidRDefault="006E3FEE" w:rsidP="006E3FEE">
      <w:pPr>
        <w:rPr>
          <w:rFonts w:cs="¬l."/>
          <w:kern w:val="0"/>
          <w:sz w:val="21"/>
          <w:szCs w:val="21"/>
        </w:rPr>
      </w:pPr>
    </w:p>
    <w:p w14:paraId="36586532" w14:textId="56B86701" w:rsidR="009447C1" w:rsidRPr="00846B14" w:rsidRDefault="000D60ED" w:rsidP="006E3FEE">
      <w:pPr>
        <w:rPr>
          <w:rFonts w:cs="¬l."/>
          <w:color w:val="FF0000"/>
          <w:kern w:val="0"/>
          <w:sz w:val="21"/>
          <w:szCs w:val="21"/>
        </w:rPr>
      </w:pPr>
      <w:r w:rsidRPr="00846B14">
        <w:rPr>
          <w:rFonts w:cs="¬l."/>
          <w:kern w:val="0"/>
          <w:sz w:val="21"/>
          <w:szCs w:val="21"/>
        </w:rPr>
        <w:t xml:space="preserve">List ALL areas of the home to be repainted, including the front door. </w:t>
      </w:r>
      <w:r w:rsidR="009447C1" w:rsidRPr="00846B14">
        <w:rPr>
          <w:rFonts w:cs="¬l."/>
          <w:color w:val="FF0000"/>
          <w:kern w:val="0"/>
          <w:sz w:val="21"/>
          <w:szCs w:val="21"/>
        </w:rPr>
        <w:t>As of</w:t>
      </w:r>
    </w:p>
    <w:p w14:paraId="4F2065EE" w14:textId="79012DD9" w:rsidR="00045B46" w:rsidRDefault="009447C1" w:rsidP="006E3FEE">
      <w:pPr>
        <w:rPr>
          <w:rFonts w:cs="¬l."/>
          <w:kern w:val="0"/>
          <w:sz w:val="21"/>
          <w:szCs w:val="21"/>
        </w:rPr>
      </w:pPr>
      <w:r w:rsidRPr="00846B14">
        <w:rPr>
          <w:rFonts w:cs="¬l."/>
          <w:color w:val="FF0000"/>
          <w:kern w:val="0"/>
          <w:sz w:val="21"/>
          <w:szCs w:val="21"/>
        </w:rPr>
        <w:t>9/20/23 painting of bricks on the exterior of the home is prohibited.</w:t>
      </w:r>
      <w:r w:rsidRPr="00846B14">
        <w:rPr>
          <w:rFonts w:cs="¬l."/>
          <w:kern w:val="0"/>
          <w:sz w:val="21"/>
          <w:szCs w:val="21"/>
        </w:rPr>
        <w:t xml:space="preserve"> (See example below.)</w:t>
      </w:r>
    </w:p>
    <w:p w14:paraId="3AC92DBB" w14:textId="77777777" w:rsidR="005E538C" w:rsidRDefault="005E538C" w:rsidP="006E3FEE">
      <w:pPr>
        <w:rPr>
          <w:rFonts w:cs="¬l."/>
          <w:kern w:val="0"/>
          <w:sz w:val="21"/>
          <w:szCs w:val="21"/>
        </w:rPr>
      </w:pPr>
    </w:p>
    <w:p w14:paraId="3DE4F30A" w14:textId="77777777" w:rsidR="00AF4307" w:rsidRPr="00846B14" w:rsidRDefault="00AF4307" w:rsidP="006E3FEE">
      <w:pPr>
        <w:rPr>
          <w:rFonts w:cs="¬l."/>
          <w:kern w:val="0"/>
          <w:sz w:val="21"/>
          <w:szCs w:val="21"/>
        </w:rPr>
      </w:pPr>
    </w:p>
    <w:p w14:paraId="6586D2B1" w14:textId="15ADC2C6" w:rsidR="000D60ED" w:rsidRPr="00846B14" w:rsidRDefault="009447C1" w:rsidP="00846B14">
      <w:pPr>
        <w:pStyle w:val="ListParagraph"/>
        <w:numPr>
          <w:ilvl w:val="0"/>
          <w:numId w:val="6"/>
        </w:numPr>
        <w:rPr>
          <w:sz w:val="21"/>
          <w:szCs w:val="21"/>
        </w:rPr>
      </w:pPr>
      <w:r w:rsidRPr="00846B14">
        <w:rPr>
          <w:i/>
          <w:iCs/>
          <w:noProof/>
          <w:u w:val="single"/>
        </w:rPr>
        <w:drawing>
          <wp:anchor distT="0" distB="0" distL="114300" distR="114300" simplePos="0" relativeHeight="251658240" behindDoc="0" locked="0" layoutInCell="1" allowOverlap="1" wp14:anchorId="6FC616B6" wp14:editId="487A1FCA">
            <wp:simplePos x="0" y="0"/>
            <wp:positionH relativeFrom="margin">
              <wp:posOffset>2735580</wp:posOffset>
            </wp:positionH>
            <wp:positionV relativeFrom="margin">
              <wp:posOffset>6350000</wp:posOffset>
            </wp:positionV>
            <wp:extent cx="3533775" cy="2286000"/>
            <wp:effectExtent l="101600" t="101600" r="111125" b="139700"/>
            <wp:wrapSquare wrapText="bothSides"/>
            <wp:docPr id="1869905132" name="Picture 4" descr="A diagram of a hous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905132" name="Picture 4" descr="A diagram of a house with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33775" cy="2286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0D60ED" w:rsidRPr="00846B14">
        <w:rPr>
          <w:rFonts w:cs="¬l."/>
          <w:kern w:val="0"/>
          <w:sz w:val="21"/>
          <w:szCs w:val="21"/>
        </w:rPr>
        <w:t>Corbels - natural stained wood, or painted with approved color</w:t>
      </w:r>
    </w:p>
    <w:p w14:paraId="7B5DACFA" w14:textId="0B5357D9" w:rsidR="000D60ED" w:rsidRPr="00846B14" w:rsidRDefault="000D60ED" w:rsidP="00846B14">
      <w:pPr>
        <w:pStyle w:val="ListParagraph"/>
        <w:numPr>
          <w:ilvl w:val="0"/>
          <w:numId w:val="6"/>
        </w:numPr>
        <w:rPr>
          <w:sz w:val="21"/>
          <w:szCs w:val="21"/>
        </w:rPr>
      </w:pPr>
      <w:r w:rsidRPr="00846B14">
        <w:rPr>
          <w:rFonts w:cs="¬l."/>
          <w:kern w:val="0"/>
          <w:sz w:val="21"/>
          <w:szCs w:val="21"/>
        </w:rPr>
        <w:t>Cedar Shakes - natural stained wood, or painted or stained to match</w:t>
      </w:r>
    </w:p>
    <w:p w14:paraId="5CE67F7A" w14:textId="458A5C9B" w:rsidR="000D60ED" w:rsidRPr="00846B14" w:rsidRDefault="000D60ED" w:rsidP="00846B14">
      <w:pPr>
        <w:pStyle w:val="ListParagraph"/>
        <w:numPr>
          <w:ilvl w:val="0"/>
          <w:numId w:val="6"/>
        </w:numPr>
        <w:rPr>
          <w:rFonts w:cs="¬l."/>
          <w:kern w:val="0"/>
          <w:sz w:val="21"/>
          <w:szCs w:val="21"/>
        </w:rPr>
      </w:pPr>
      <w:r w:rsidRPr="00846B14">
        <w:rPr>
          <w:rFonts w:cs="¬l."/>
          <w:kern w:val="0"/>
          <w:sz w:val="21"/>
          <w:szCs w:val="21"/>
        </w:rPr>
        <w:t>house color</w:t>
      </w:r>
    </w:p>
    <w:p w14:paraId="3F2BB140" w14:textId="7BA819CE" w:rsidR="000D60ED" w:rsidRPr="00846B14" w:rsidRDefault="000D60ED" w:rsidP="00846B14">
      <w:pPr>
        <w:pStyle w:val="ListParagraph"/>
        <w:numPr>
          <w:ilvl w:val="0"/>
          <w:numId w:val="6"/>
        </w:numPr>
        <w:rPr>
          <w:sz w:val="21"/>
          <w:szCs w:val="21"/>
        </w:rPr>
      </w:pPr>
      <w:r w:rsidRPr="00846B14">
        <w:rPr>
          <w:rFonts w:cs="¬l."/>
          <w:kern w:val="0"/>
          <w:sz w:val="21"/>
          <w:szCs w:val="21"/>
        </w:rPr>
        <w:t>List garage doors and trim colors</w:t>
      </w:r>
    </w:p>
    <w:p w14:paraId="66839CDE" w14:textId="0582A51F" w:rsidR="000D60ED" w:rsidRPr="00846B14" w:rsidRDefault="000D60ED" w:rsidP="00846B14">
      <w:pPr>
        <w:pStyle w:val="ListParagraph"/>
        <w:numPr>
          <w:ilvl w:val="0"/>
          <w:numId w:val="6"/>
        </w:numPr>
        <w:rPr>
          <w:sz w:val="21"/>
          <w:szCs w:val="21"/>
        </w:rPr>
      </w:pPr>
      <w:r w:rsidRPr="00846B14">
        <w:rPr>
          <w:rFonts w:cs="¬l."/>
          <w:kern w:val="0"/>
          <w:sz w:val="21"/>
          <w:szCs w:val="21"/>
        </w:rPr>
        <w:t>Garage hardware must be black</w:t>
      </w:r>
    </w:p>
    <w:p w14:paraId="6DA02068" w14:textId="13C761C9" w:rsidR="000D60ED" w:rsidRPr="00846B14" w:rsidRDefault="000D60ED" w:rsidP="00846B14">
      <w:pPr>
        <w:pStyle w:val="ListParagraph"/>
        <w:numPr>
          <w:ilvl w:val="0"/>
          <w:numId w:val="6"/>
        </w:numPr>
        <w:rPr>
          <w:rFonts w:cs="¬l."/>
          <w:color w:val="FF0000"/>
          <w:kern w:val="0"/>
          <w:sz w:val="21"/>
          <w:szCs w:val="21"/>
        </w:rPr>
      </w:pPr>
      <w:r w:rsidRPr="00846B14">
        <w:rPr>
          <w:rFonts w:cs="¬l."/>
          <w:color w:val="FF0000"/>
          <w:kern w:val="0"/>
          <w:sz w:val="21"/>
          <w:szCs w:val="21"/>
        </w:rPr>
        <w:t>Magnetic decorative carriage-style garage door accent trim hardware is prohibited on metal garage doors</w:t>
      </w:r>
    </w:p>
    <w:p w14:paraId="2ABCFCC8" w14:textId="3EF3CF98" w:rsidR="000D60ED" w:rsidRPr="000D60ED" w:rsidRDefault="000D60ED" w:rsidP="000D60ED">
      <w:pPr>
        <w:rPr>
          <w:rFonts w:ascii="Georgia" w:hAnsi="Georgia"/>
          <w:sz w:val="20"/>
          <w:szCs w:val="20"/>
        </w:rPr>
      </w:pPr>
    </w:p>
    <w:p w14:paraId="1A658973" w14:textId="41CB36A6" w:rsidR="00A07305" w:rsidRDefault="00A07305" w:rsidP="00A07305">
      <w:pPr>
        <w:spacing w:line="276" w:lineRule="auto"/>
        <w:rPr>
          <w:rFonts w:asciiTheme="majorHAnsi" w:hAnsiTheme="majorHAnsi" w:cs="¬l."/>
          <w:i/>
          <w:iCs/>
          <w:kern w:val="0"/>
          <w:sz w:val="28"/>
          <w:szCs w:val="28"/>
          <w:u w:val="single"/>
        </w:rPr>
      </w:pPr>
    </w:p>
    <w:p w14:paraId="3CAAA48F" w14:textId="0DF91F5D" w:rsidR="006913DD" w:rsidRPr="006913DD" w:rsidRDefault="006913DD" w:rsidP="006913DD">
      <w:pPr>
        <w:spacing w:line="276" w:lineRule="auto"/>
        <w:rPr>
          <w:rFonts w:asciiTheme="majorHAnsi" w:hAnsiTheme="majorHAnsi" w:cs="¬l."/>
          <w:i/>
          <w:iCs/>
          <w:kern w:val="0"/>
          <w:sz w:val="28"/>
          <w:szCs w:val="28"/>
          <w:u w:val="single"/>
        </w:rPr>
      </w:pPr>
    </w:p>
    <w:p w14:paraId="4AB0E961" w14:textId="1FA93A4B" w:rsidR="006913DD" w:rsidRPr="006913DD" w:rsidRDefault="006913DD" w:rsidP="006913DD">
      <w:pPr>
        <w:spacing w:line="276" w:lineRule="auto"/>
        <w:rPr>
          <w:rFonts w:asciiTheme="majorHAnsi" w:hAnsiTheme="majorHAnsi"/>
          <w:sz w:val="28"/>
          <w:szCs w:val="28"/>
          <w:u w:val="single"/>
        </w:rPr>
      </w:pPr>
    </w:p>
    <w:sectPr w:rsidR="006913DD" w:rsidRPr="006913DD" w:rsidSect="006917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l.">
    <w:altName w:val="Calibri"/>
    <w:panose1 w:val="00000000000000000000"/>
    <w:charset w:val="4D"/>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B2148E"/>
    <w:multiLevelType w:val="hybridMultilevel"/>
    <w:tmpl w:val="702CE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3651E6"/>
    <w:multiLevelType w:val="hybridMultilevel"/>
    <w:tmpl w:val="5CB27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735ABF"/>
    <w:multiLevelType w:val="hybridMultilevel"/>
    <w:tmpl w:val="D4F66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A24639"/>
    <w:multiLevelType w:val="hybridMultilevel"/>
    <w:tmpl w:val="814E1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7D1A"/>
    <w:multiLevelType w:val="hybridMultilevel"/>
    <w:tmpl w:val="57C0D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F8122B"/>
    <w:multiLevelType w:val="hybridMultilevel"/>
    <w:tmpl w:val="78C0E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4941428">
    <w:abstractNumId w:val="0"/>
  </w:num>
  <w:num w:numId="2" w16cid:durableId="242763918">
    <w:abstractNumId w:val="3"/>
  </w:num>
  <w:num w:numId="3" w16cid:durableId="565799810">
    <w:abstractNumId w:val="2"/>
  </w:num>
  <w:num w:numId="4" w16cid:durableId="516773887">
    <w:abstractNumId w:val="1"/>
  </w:num>
  <w:num w:numId="5" w16cid:durableId="1449856058">
    <w:abstractNumId w:val="4"/>
  </w:num>
  <w:num w:numId="6" w16cid:durableId="19223731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3DD"/>
    <w:rsid w:val="00037C4A"/>
    <w:rsid w:val="00045B46"/>
    <w:rsid w:val="000708A1"/>
    <w:rsid w:val="000C4493"/>
    <w:rsid w:val="000D60ED"/>
    <w:rsid w:val="003A60A0"/>
    <w:rsid w:val="00524231"/>
    <w:rsid w:val="005653F1"/>
    <w:rsid w:val="005E538C"/>
    <w:rsid w:val="006913DD"/>
    <w:rsid w:val="00691758"/>
    <w:rsid w:val="006E3FEE"/>
    <w:rsid w:val="00707EC9"/>
    <w:rsid w:val="00846B14"/>
    <w:rsid w:val="008E003C"/>
    <w:rsid w:val="009447C1"/>
    <w:rsid w:val="00A07305"/>
    <w:rsid w:val="00AA3856"/>
    <w:rsid w:val="00AF4307"/>
    <w:rsid w:val="00BA128A"/>
    <w:rsid w:val="00C160B7"/>
    <w:rsid w:val="00D01424"/>
    <w:rsid w:val="00D21FED"/>
    <w:rsid w:val="00D72B1F"/>
    <w:rsid w:val="00E75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8C4D2"/>
  <w14:defaultImageDpi w14:val="32767"/>
  <w15:chartTrackingRefBased/>
  <w15:docId w15:val="{148A8C33-B484-8E47-9DF6-4BB66A18C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13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13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913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13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13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13D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13D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13D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13D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3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13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913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13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13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13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13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13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13DD"/>
    <w:rPr>
      <w:rFonts w:eastAsiaTheme="majorEastAsia" w:cstheme="majorBidi"/>
      <w:color w:val="272727" w:themeColor="text1" w:themeTint="D8"/>
    </w:rPr>
  </w:style>
  <w:style w:type="paragraph" w:styleId="Title">
    <w:name w:val="Title"/>
    <w:basedOn w:val="Normal"/>
    <w:next w:val="Normal"/>
    <w:link w:val="TitleChar"/>
    <w:uiPriority w:val="10"/>
    <w:qFormat/>
    <w:rsid w:val="006913D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13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13D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13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13D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913DD"/>
    <w:rPr>
      <w:i/>
      <w:iCs/>
      <w:color w:val="404040" w:themeColor="text1" w:themeTint="BF"/>
    </w:rPr>
  </w:style>
  <w:style w:type="paragraph" w:styleId="ListParagraph">
    <w:name w:val="List Paragraph"/>
    <w:basedOn w:val="Normal"/>
    <w:uiPriority w:val="34"/>
    <w:qFormat/>
    <w:rsid w:val="006913DD"/>
    <w:pPr>
      <w:ind w:left="720"/>
      <w:contextualSpacing/>
    </w:pPr>
  </w:style>
  <w:style w:type="character" w:styleId="IntenseEmphasis">
    <w:name w:val="Intense Emphasis"/>
    <w:basedOn w:val="DefaultParagraphFont"/>
    <w:uiPriority w:val="21"/>
    <w:qFormat/>
    <w:rsid w:val="006913DD"/>
    <w:rPr>
      <w:i/>
      <w:iCs/>
      <w:color w:val="0F4761" w:themeColor="accent1" w:themeShade="BF"/>
    </w:rPr>
  </w:style>
  <w:style w:type="paragraph" w:styleId="IntenseQuote">
    <w:name w:val="Intense Quote"/>
    <w:basedOn w:val="Normal"/>
    <w:next w:val="Normal"/>
    <w:link w:val="IntenseQuoteChar"/>
    <w:uiPriority w:val="30"/>
    <w:qFormat/>
    <w:rsid w:val="006913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13DD"/>
    <w:rPr>
      <w:i/>
      <w:iCs/>
      <w:color w:val="0F4761" w:themeColor="accent1" w:themeShade="BF"/>
    </w:rPr>
  </w:style>
  <w:style w:type="character" w:styleId="IntenseReference">
    <w:name w:val="Intense Reference"/>
    <w:basedOn w:val="DefaultParagraphFont"/>
    <w:uiPriority w:val="32"/>
    <w:qFormat/>
    <w:rsid w:val="006913DD"/>
    <w:rPr>
      <w:b/>
      <w:bCs/>
      <w:smallCaps/>
      <w:color w:val="0F4761" w:themeColor="accent1" w:themeShade="BF"/>
      <w:spacing w:val="5"/>
    </w:rPr>
  </w:style>
  <w:style w:type="character" w:styleId="Hyperlink">
    <w:name w:val="Hyperlink"/>
    <w:basedOn w:val="DefaultParagraphFont"/>
    <w:uiPriority w:val="99"/>
    <w:unhideWhenUsed/>
    <w:rsid w:val="00A07305"/>
    <w:rPr>
      <w:color w:val="467886" w:themeColor="hyperlink"/>
      <w:u w:val="single"/>
    </w:rPr>
  </w:style>
  <w:style w:type="character" w:styleId="UnresolvedMention">
    <w:name w:val="Unresolved Mention"/>
    <w:basedOn w:val="DefaultParagraphFont"/>
    <w:uiPriority w:val="99"/>
    <w:rsid w:val="00A07305"/>
    <w:rPr>
      <w:color w:val="605E5C"/>
      <w:shd w:val="clear" w:color="auto" w:fill="E1DFDD"/>
    </w:rPr>
  </w:style>
  <w:style w:type="character" w:styleId="FollowedHyperlink">
    <w:name w:val="FollowedHyperlink"/>
    <w:basedOn w:val="DefaultParagraphFont"/>
    <w:uiPriority w:val="99"/>
    <w:semiHidden/>
    <w:unhideWhenUsed/>
    <w:rsid w:val="00A0730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ohnAlbano@fieldstonerp.com" TargetMode="External"/><Relationship Id="rId11" Type="http://schemas.openxmlformats.org/officeDocument/2006/relationships/theme" Target="theme/theme1.xml"/><Relationship Id="rId5" Type="http://schemas.openxmlformats.org/officeDocument/2006/relationships/hyperlink" Target="https://www.sherwin-williams.com/homeowners/color/find-and-explore-colors/hoa/hoschton/ga/reunion-country-club/"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223</Words>
  <Characters>1274</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Niesi</dc:creator>
  <cp:keywords/>
  <dc:description/>
  <cp:lastModifiedBy>John Albano</cp:lastModifiedBy>
  <cp:revision>2</cp:revision>
  <dcterms:created xsi:type="dcterms:W3CDTF">2024-04-03T13:40:00Z</dcterms:created>
  <dcterms:modified xsi:type="dcterms:W3CDTF">2024-04-03T13:40:00Z</dcterms:modified>
</cp:coreProperties>
</file>